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F976" w14:textId="77777777" w:rsidR="002B4FCD" w:rsidRDefault="002B4FCD" w:rsidP="002B4FCD">
      <w:pPr>
        <w:pStyle w:val="Podtytu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KARTA KURSU</w:t>
      </w: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60"/>
      </w:tblGrid>
      <w:tr w:rsidR="002B4FCD" w14:paraId="2637942E" w14:textId="77777777" w:rsidTr="00B146DE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57E90100" w14:textId="77777777" w:rsidR="002B4FCD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20D854BD" w14:textId="79AA6E69" w:rsidR="002B4FCD" w:rsidRDefault="002B4FCD" w:rsidP="00B146DE">
            <w:pPr>
              <w:pStyle w:val="Nagwek"/>
              <w:rPr>
                <w:rFonts w:ascii="Arial" w:hAnsi="Arial"/>
                <w:sz w:val="16"/>
                <w:szCs w:val="16"/>
              </w:rPr>
            </w:pPr>
            <w:bookmarkStart w:id="0" w:name="__RefHeading___Toc357803538"/>
            <w:bookmarkEnd w:id="0"/>
            <w:r>
              <w:rPr>
                <w:rFonts w:ascii="Arial" w:hAnsi="Arial"/>
                <w:sz w:val="16"/>
                <w:szCs w:val="16"/>
              </w:rPr>
              <w:t>Gramatyka języka francuskiego III</w:t>
            </w:r>
          </w:p>
        </w:tc>
      </w:tr>
      <w:tr w:rsidR="002B4FCD" w:rsidRPr="00327002" w14:paraId="31F94175" w14:textId="77777777" w:rsidTr="00B146DE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3D3C610F" w14:textId="77777777" w:rsidR="002B4FCD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506446B4" w14:textId="2EA8C4DA" w:rsidR="002B4FCD" w:rsidRPr="00C41E69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41E69">
              <w:rPr>
                <w:rFonts w:ascii="Arial" w:hAnsi="Arial" w:cs="Arial"/>
                <w:sz w:val="16"/>
                <w:szCs w:val="16"/>
                <w:lang w:val="en-US"/>
              </w:rPr>
              <w:t>Grammar of French Language 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II</w:t>
            </w:r>
          </w:p>
        </w:tc>
      </w:tr>
    </w:tbl>
    <w:p w14:paraId="4250E5B8" w14:textId="77777777" w:rsidR="002B4FCD" w:rsidRPr="00C41E69" w:rsidRDefault="002B4FCD" w:rsidP="002B4FCD">
      <w:pPr>
        <w:jc w:val="center"/>
        <w:rPr>
          <w:rFonts w:ascii="Arial" w:hAnsi="Arial"/>
          <w:sz w:val="16"/>
          <w:szCs w:val="16"/>
          <w:lang w:val="en-US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1"/>
      </w:tblGrid>
      <w:tr w:rsidR="002B4FCD" w14:paraId="6B0F9778" w14:textId="77777777" w:rsidTr="00B146DE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348990DF" w14:textId="77777777" w:rsidR="002B4FCD" w:rsidRDefault="002B4FCD" w:rsidP="00B146DE">
            <w:pPr>
              <w:jc w:val="center"/>
              <w:textAlignment w:val="baselin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52" w:type="dxa"/>
            </w:tcMar>
            <w:vAlign w:val="center"/>
          </w:tcPr>
          <w:p w14:paraId="1C878A5D" w14:textId="77777777" w:rsidR="002B4FCD" w:rsidRDefault="002B4FCD" w:rsidP="00B146DE">
            <w:pPr>
              <w:snapToGrid w:val="0"/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6D3D2FA" w14:textId="77777777" w:rsidR="002B4FCD" w:rsidRDefault="002B4FCD" w:rsidP="00B146DE">
            <w:pPr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57517558" w14:textId="33911FAF" w:rsidR="002B4FCD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5032C304" w14:textId="77777777" w:rsidR="002B4FCD" w:rsidRDefault="002B4FCD" w:rsidP="002B4FCD">
      <w:pPr>
        <w:jc w:val="center"/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6"/>
      </w:tblGrid>
      <w:tr w:rsidR="002B4FCD" w14:paraId="19FE77EF" w14:textId="77777777" w:rsidTr="00B146DE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6704400" w14:textId="77777777" w:rsidR="002B4FCD" w:rsidRDefault="002B4FCD" w:rsidP="00B146DE">
            <w:pPr>
              <w:ind w:right="2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52" w:type="dxa"/>
            </w:tcMar>
            <w:vAlign w:val="center"/>
          </w:tcPr>
          <w:p w14:paraId="5BED7BC8" w14:textId="77777777" w:rsidR="002B4FCD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0B281F2" w14:textId="77777777" w:rsidR="002B4FCD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14:paraId="1B2FF609" w14:textId="77777777" w:rsidR="002B4FCD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</w:tr>
    </w:tbl>
    <w:p w14:paraId="524BDC4C" w14:textId="77777777" w:rsidR="002B4FCD" w:rsidRDefault="002B4FCD" w:rsidP="002B4FCD">
      <w:pPr>
        <w:rPr>
          <w:rFonts w:ascii="Arial" w:hAnsi="Arial"/>
          <w:sz w:val="16"/>
          <w:szCs w:val="16"/>
        </w:rPr>
      </w:pPr>
    </w:p>
    <w:p w14:paraId="434F2C98" w14:textId="77777777" w:rsidR="002B4FCD" w:rsidRDefault="002B4FCD" w:rsidP="002B4FCD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kursu (cele kształcenia)</w:t>
      </w:r>
    </w:p>
    <w:p w14:paraId="4F6EAD04" w14:textId="77777777" w:rsidR="002B4FCD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2B4FCD" w14:paraId="17690B5D" w14:textId="77777777" w:rsidTr="00B146DE">
        <w:trPr>
          <w:trHeight w:val="124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63F05E93" w14:textId="44957777" w:rsidR="002B4FCD" w:rsidRDefault="002B4FCD" w:rsidP="00B146DE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Celem kursu jest </w:t>
            </w:r>
            <w:r w:rsidR="00327002">
              <w:rPr>
                <w:rFonts w:ascii="Arial" w:hAnsi="Arial"/>
                <w:sz w:val="16"/>
                <w:szCs w:val="16"/>
              </w:rPr>
              <w:t xml:space="preserve">utrwalenie oraz pogłębienie wiedzy z zakresu gramatyki języka francuskiego zdobytej na zajęciach z Gramatyka Języka Francuskiego I </w:t>
            </w:r>
            <w:proofErr w:type="spellStart"/>
            <w:r w:rsidR="00327002">
              <w:rPr>
                <w:rFonts w:ascii="Arial" w:hAnsi="Arial"/>
                <w:sz w:val="16"/>
                <w:szCs w:val="16"/>
              </w:rPr>
              <w:t>i</w:t>
            </w:r>
            <w:proofErr w:type="spellEnd"/>
            <w:r w:rsidR="00327002">
              <w:rPr>
                <w:rFonts w:ascii="Arial" w:hAnsi="Arial"/>
                <w:sz w:val="16"/>
                <w:szCs w:val="16"/>
              </w:rPr>
              <w:t xml:space="preserve"> II.</w:t>
            </w:r>
          </w:p>
        </w:tc>
      </w:tr>
    </w:tbl>
    <w:p w14:paraId="33E5C015" w14:textId="77777777" w:rsidR="002B4FCD" w:rsidRDefault="002B4FCD" w:rsidP="002B4FCD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lang w:val="fr-FR"/>
        </w:rPr>
        <w:t>W</w:t>
      </w:r>
      <w:proofErr w:type="spellStart"/>
      <w:r>
        <w:rPr>
          <w:rFonts w:ascii="Arial" w:hAnsi="Arial"/>
          <w:sz w:val="16"/>
          <w:szCs w:val="16"/>
        </w:rPr>
        <w:t>arunki</w:t>
      </w:r>
      <w:proofErr w:type="spellEnd"/>
      <w:r>
        <w:rPr>
          <w:rFonts w:ascii="Arial" w:hAnsi="Arial"/>
          <w:sz w:val="16"/>
          <w:szCs w:val="16"/>
        </w:rPr>
        <w:t xml:space="preserve"> wstępne</w:t>
      </w:r>
    </w:p>
    <w:p w14:paraId="1006C28B" w14:textId="77777777" w:rsidR="002B4FCD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2B4FCD" w14:paraId="63059168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6E620AF6" w14:textId="77777777" w:rsidR="002B4FCD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424B6F9C" w14:textId="1D5F21DD" w:rsidR="002B4FCD" w:rsidRPr="002B4FCD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2B4FCD">
              <w:rPr>
                <w:rFonts w:ascii="Arial" w:hAnsi="Arial"/>
                <w:color w:val="000000"/>
                <w:sz w:val="16"/>
                <w:szCs w:val="16"/>
              </w:rPr>
              <w:t>Znajomość teoretycznych zagadnień dot. grup werbalnej i nominalnej</w:t>
            </w:r>
            <w:r w:rsidR="00327002">
              <w:rPr>
                <w:rFonts w:ascii="Arial" w:hAnsi="Arial"/>
                <w:color w:val="000000"/>
                <w:sz w:val="16"/>
                <w:szCs w:val="16"/>
              </w:rPr>
              <w:t>.</w:t>
            </w:r>
          </w:p>
        </w:tc>
      </w:tr>
      <w:tr w:rsidR="002B4FCD" w14:paraId="0E50A1B5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67A82589" w14:textId="77777777" w:rsidR="002B4FCD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4B8A82CD" w14:textId="012D6624" w:rsidR="002B4FCD" w:rsidRPr="002B4FCD" w:rsidRDefault="002B4FCD" w:rsidP="002B4FCD">
            <w:pPr>
              <w:rPr>
                <w:rFonts w:ascii="Arial" w:hAnsi="Arial"/>
                <w:sz w:val="16"/>
                <w:szCs w:val="16"/>
              </w:rPr>
            </w:pPr>
            <w:r w:rsidRPr="002B4FCD">
              <w:rPr>
                <w:rFonts w:ascii="Arial" w:hAnsi="Arial"/>
                <w:sz w:val="16"/>
                <w:szCs w:val="16"/>
              </w:rPr>
              <w:t>Praktyczna umiej</w:t>
            </w:r>
            <w:r w:rsidRPr="002B4FCD">
              <w:rPr>
                <w:rFonts w:ascii="Arial" w:hAnsi="Arial" w:hint="cs"/>
                <w:sz w:val="16"/>
                <w:szCs w:val="16"/>
              </w:rPr>
              <w:t>ę</w:t>
            </w:r>
            <w:r w:rsidRPr="002B4FCD">
              <w:rPr>
                <w:rFonts w:ascii="Arial" w:hAnsi="Arial"/>
                <w:sz w:val="16"/>
                <w:szCs w:val="16"/>
              </w:rPr>
              <w:t>tno</w:t>
            </w:r>
            <w:r w:rsidRPr="002B4FCD">
              <w:rPr>
                <w:rFonts w:ascii="Arial" w:hAnsi="Arial" w:hint="cs"/>
                <w:sz w:val="16"/>
                <w:szCs w:val="16"/>
              </w:rPr>
              <w:t>ść</w:t>
            </w:r>
            <w:r w:rsidRPr="002B4FCD">
              <w:rPr>
                <w:rFonts w:ascii="Arial" w:hAnsi="Arial"/>
                <w:sz w:val="16"/>
                <w:szCs w:val="16"/>
              </w:rPr>
              <w:t xml:space="preserve"> analizy cz</w:t>
            </w:r>
            <w:r w:rsidRPr="002B4FCD">
              <w:rPr>
                <w:rFonts w:ascii="Arial" w:hAnsi="Arial" w:hint="cs"/>
                <w:sz w:val="16"/>
                <w:szCs w:val="16"/>
              </w:rPr>
              <w:t>ęś</w:t>
            </w:r>
            <w:r w:rsidRPr="002B4FCD">
              <w:rPr>
                <w:rFonts w:ascii="Arial" w:hAnsi="Arial"/>
                <w:sz w:val="16"/>
                <w:szCs w:val="16"/>
              </w:rPr>
              <w:t>ci sk</w:t>
            </w:r>
            <w:r w:rsidRPr="002B4FCD">
              <w:rPr>
                <w:rFonts w:ascii="Arial" w:hAnsi="Arial" w:hint="cs"/>
                <w:sz w:val="16"/>
                <w:szCs w:val="16"/>
              </w:rPr>
              <w:t>ł</w:t>
            </w:r>
            <w:r w:rsidRPr="002B4FCD">
              <w:rPr>
                <w:rFonts w:ascii="Arial" w:hAnsi="Arial"/>
                <w:sz w:val="16"/>
                <w:szCs w:val="16"/>
              </w:rPr>
              <w:t>adowych zdania prostego</w:t>
            </w:r>
            <w:r w:rsidR="00327002">
              <w:rPr>
                <w:rFonts w:ascii="Arial" w:hAnsi="Arial"/>
                <w:sz w:val="16"/>
                <w:szCs w:val="16"/>
              </w:rPr>
              <w:t>.</w:t>
            </w:r>
            <w:r w:rsidRPr="002B4FCD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BC8C1E6" w14:textId="08D0154A" w:rsidR="002B4FCD" w:rsidRPr="002B4FCD" w:rsidRDefault="002B4FCD" w:rsidP="002B4FCD">
            <w:pPr>
              <w:rPr>
                <w:rFonts w:ascii="Arial" w:hAnsi="Arial"/>
                <w:sz w:val="16"/>
                <w:szCs w:val="16"/>
              </w:rPr>
            </w:pPr>
            <w:r w:rsidRPr="002B4FCD">
              <w:rPr>
                <w:rFonts w:ascii="Arial" w:hAnsi="Arial"/>
                <w:sz w:val="16"/>
                <w:szCs w:val="16"/>
              </w:rPr>
              <w:t>Prawid</w:t>
            </w:r>
            <w:r w:rsidRPr="002B4FCD">
              <w:rPr>
                <w:rFonts w:ascii="Arial" w:hAnsi="Arial" w:hint="cs"/>
                <w:sz w:val="16"/>
                <w:szCs w:val="16"/>
              </w:rPr>
              <w:t>ł</w:t>
            </w:r>
            <w:r w:rsidRPr="002B4FCD">
              <w:rPr>
                <w:rFonts w:ascii="Arial" w:hAnsi="Arial"/>
                <w:sz w:val="16"/>
                <w:szCs w:val="16"/>
              </w:rPr>
              <w:t>owe u</w:t>
            </w:r>
            <w:r w:rsidRPr="002B4FCD">
              <w:rPr>
                <w:rFonts w:ascii="Arial" w:hAnsi="Arial" w:hint="cs"/>
                <w:sz w:val="16"/>
                <w:szCs w:val="16"/>
              </w:rPr>
              <w:t>ż</w:t>
            </w:r>
            <w:r w:rsidRPr="002B4FCD">
              <w:rPr>
                <w:rFonts w:ascii="Arial" w:hAnsi="Arial"/>
                <w:sz w:val="16"/>
                <w:szCs w:val="16"/>
              </w:rPr>
              <w:t xml:space="preserve">ycia podstawowych form </w:t>
            </w:r>
            <w:r w:rsidR="00327002">
              <w:rPr>
                <w:rFonts w:ascii="Arial" w:hAnsi="Arial"/>
                <w:sz w:val="16"/>
                <w:szCs w:val="16"/>
              </w:rPr>
              <w:t xml:space="preserve">poznanych </w:t>
            </w:r>
            <w:r w:rsidRPr="002B4FCD">
              <w:rPr>
                <w:rFonts w:ascii="Arial" w:hAnsi="Arial"/>
                <w:sz w:val="16"/>
                <w:szCs w:val="16"/>
              </w:rPr>
              <w:t>czas</w:t>
            </w:r>
            <w:r w:rsidRPr="002B4FCD">
              <w:rPr>
                <w:rFonts w:ascii="Arial" w:hAnsi="Arial" w:hint="eastAsia"/>
                <w:sz w:val="16"/>
                <w:szCs w:val="16"/>
              </w:rPr>
              <w:t>ó</w:t>
            </w:r>
            <w:r w:rsidRPr="002B4FCD">
              <w:rPr>
                <w:rFonts w:ascii="Arial" w:hAnsi="Arial"/>
                <w:sz w:val="16"/>
                <w:szCs w:val="16"/>
              </w:rPr>
              <w:t>w gramatycznych</w:t>
            </w:r>
            <w:r w:rsidR="00327002">
              <w:rPr>
                <w:rFonts w:ascii="Arial" w:hAnsi="Arial"/>
                <w:sz w:val="16"/>
                <w:szCs w:val="16"/>
              </w:rPr>
              <w:t>.</w:t>
            </w:r>
          </w:p>
          <w:p w14:paraId="38B4E20B" w14:textId="65A2CEFC" w:rsidR="002B4FCD" w:rsidRDefault="002B4FCD" w:rsidP="002B4FCD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2B4FCD" w14:paraId="439E5212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6584AD6" w14:textId="77777777" w:rsidR="002B4FCD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443BC26B" w14:textId="4FA4B698" w:rsidR="002B4FCD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Gramatyka języka francuskiego I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II</w:t>
            </w:r>
          </w:p>
        </w:tc>
      </w:tr>
    </w:tbl>
    <w:p w14:paraId="2BBF5628" w14:textId="77777777" w:rsidR="002B4FCD" w:rsidRDefault="002B4FCD" w:rsidP="002B4FCD">
      <w:pPr>
        <w:rPr>
          <w:rFonts w:ascii="Arial" w:hAnsi="Arial"/>
          <w:sz w:val="16"/>
          <w:szCs w:val="16"/>
        </w:rPr>
      </w:pPr>
    </w:p>
    <w:p w14:paraId="6658F94C" w14:textId="77777777" w:rsidR="002B4FCD" w:rsidRDefault="002B4FCD" w:rsidP="002B4FCD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Efekty uczenia się </w:t>
      </w:r>
    </w:p>
    <w:p w14:paraId="7E60BE5C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5323"/>
        <w:gridCol w:w="2420"/>
      </w:tblGrid>
      <w:tr w:rsidR="002B4FCD" w:rsidRPr="00327002" w14:paraId="111E7126" w14:textId="77777777" w:rsidTr="00B146DE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073C2E2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53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540854DB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5EAC3FF5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2B4FCD" w:rsidRPr="00327002" w14:paraId="1CFB04F8" w14:textId="77777777" w:rsidTr="00B146DE">
        <w:trPr>
          <w:cantSplit/>
          <w:trHeight w:val="1838"/>
        </w:trPr>
        <w:tc>
          <w:tcPr>
            <w:tcW w:w="190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57E77BCC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323" w:type="dxa"/>
            <w:tcMar>
              <w:left w:w="65" w:type="dxa"/>
            </w:tcMar>
          </w:tcPr>
          <w:p w14:paraId="66851567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W01_zna podstawową terminologię z zakresu gramatyki języka francuskiego</w:t>
            </w:r>
          </w:p>
          <w:p w14:paraId="1A92F786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W02_wykazuje świadomość kompleksowej natury języka oraz jego złożoności</w:t>
            </w:r>
          </w:p>
        </w:tc>
        <w:tc>
          <w:tcPr>
            <w:tcW w:w="2420" w:type="dxa"/>
            <w:tcMar>
              <w:left w:w="65" w:type="dxa"/>
            </w:tcMar>
          </w:tcPr>
          <w:p w14:paraId="132E80C3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K1_W02</w:t>
            </w:r>
          </w:p>
          <w:p w14:paraId="7A0E6B57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</w:p>
          <w:p w14:paraId="1638D2C8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K1_W07</w:t>
            </w:r>
          </w:p>
        </w:tc>
      </w:tr>
    </w:tbl>
    <w:p w14:paraId="64FA6E6A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2B4FCD" w:rsidRPr="00327002" w14:paraId="6AAC49C5" w14:textId="77777777" w:rsidTr="00B146D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66ACDEB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A6AA269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7E581AA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2B4FCD" w:rsidRPr="00327002" w14:paraId="2A8024BC" w14:textId="77777777" w:rsidTr="00B146DE">
        <w:trPr>
          <w:cantSplit/>
          <w:trHeight w:val="160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E9703CC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245" w:type="dxa"/>
            <w:tcMar>
              <w:left w:w="65" w:type="dxa"/>
            </w:tcMar>
          </w:tcPr>
          <w:p w14:paraId="3279A544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 xml:space="preserve">U01_współdziała i pracuje w grupie </w:t>
            </w:r>
          </w:p>
          <w:p w14:paraId="7FC5FACA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U02_samodzielnie planuje i realizuje własne uczenie się</w:t>
            </w:r>
          </w:p>
          <w:p w14:paraId="69331676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 xml:space="preserve">U03_formułuje i analizuje problemy badawcze w zakresie gramatyki języka francuskiego </w:t>
            </w:r>
          </w:p>
          <w:p w14:paraId="67F1891A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20" w:type="dxa"/>
            <w:tcMar>
              <w:left w:w="65" w:type="dxa"/>
            </w:tcMar>
          </w:tcPr>
          <w:p w14:paraId="38259B4A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K1_U09</w:t>
            </w:r>
          </w:p>
          <w:p w14:paraId="15C32E7E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K1_U10</w:t>
            </w:r>
          </w:p>
          <w:p w14:paraId="7BDB4B9F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K1_U02</w:t>
            </w:r>
          </w:p>
          <w:p w14:paraId="26F10747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</w:p>
          <w:p w14:paraId="07B0F3A8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K1_U01</w:t>
            </w:r>
          </w:p>
        </w:tc>
      </w:tr>
    </w:tbl>
    <w:p w14:paraId="110E1CB0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20"/>
      </w:tblGrid>
      <w:tr w:rsidR="002B4FCD" w:rsidRPr="00327002" w14:paraId="389854F8" w14:textId="77777777" w:rsidTr="00B146DE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56F3DFD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7A9F9A2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4EDABD2D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2B4FCD" w:rsidRPr="00327002" w14:paraId="3A448DBE" w14:textId="77777777" w:rsidTr="00B146DE">
        <w:trPr>
          <w:cantSplit/>
          <w:trHeight w:val="1073"/>
        </w:trPr>
        <w:tc>
          <w:tcPr>
            <w:tcW w:w="193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47007DF8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299" w:type="dxa"/>
            <w:tcMar>
              <w:left w:w="65" w:type="dxa"/>
            </w:tcMar>
          </w:tcPr>
          <w:p w14:paraId="78ED5EB1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K01_prawidłowo identyfikuje i rozstrzyga problemy związane z wykonywaniem zawodu</w:t>
            </w:r>
          </w:p>
          <w:p w14:paraId="4556B711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420" w:type="dxa"/>
            <w:tcMar>
              <w:left w:w="65" w:type="dxa"/>
            </w:tcMar>
          </w:tcPr>
          <w:p w14:paraId="2AB9F04D" w14:textId="77777777" w:rsidR="002B4FCD" w:rsidRPr="00327002" w:rsidRDefault="002B4FCD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/>
                <w:color w:val="000000"/>
                <w:sz w:val="16"/>
                <w:szCs w:val="16"/>
              </w:rPr>
            </w:pPr>
            <w:r w:rsidRPr="00327002">
              <w:rPr>
                <w:rFonts w:ascii="Arial" w:hAnsi="Arial"/>
                <w:color w:val="000000"/>
                <w:sz w:val="16"/>
                <w:szCs w:val="16"/>
              </w:rPr>
              <w:t>K1_K01</w:t>
            </w:r>
          </w:p>
        </w:tc>
      </w:tr>
    </w:tbl>
    <w:p w14:paraId="72FE8EB5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B4FCD" w:rsidRPr="00327002" w14:paraId="16493E3E" w14:textId="77777777" w:rsidTr="00B146DE">
        <w:trPr>
          <w:cantSplit/>
          <w:trHeight w:val="424"/>
        </w:trPr>
        <w:tc>
          <w:tcPr>
            <w:tcW w:w="965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2AB5AA0B" w14:textId="77777777" w:rsidR="002B4FCD" w:rsidRPr="00327002" w:rsidRDefault="002B4FCD" w:rsidP="00B146D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2B4FCD" w:rsidRPr="00327002" w14:paraId="4DCE849D" w14:textId="77777777" w:rsidTr="00B146DE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2E586A0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A6A6126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Wykład</w:t>
            </w:r>
          </w:p>
          <w:p w14:paraId="2E1DAB0C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4337C6B2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2B4FCD" w:rsidRPr="00327002" w14:paraId="1AC2648D" w14:textId="77777777" w:rsidTr="00B146DE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6C24EBC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75331A6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25" w:type="dxa"/>
            </w:tcMar>
            <w:vAlign w:val="center"/>
          </w:tcPr>
          <w:p w14:paraId="7DA4A5B6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0763359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19CBD77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51D59CB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20A993D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BA5807E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73F389E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F6BCCE2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59FB885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B76858E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CEE7E1D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468FD19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FCD" w:rsidRPr="00327002" w14:paraId="65CECA8C" w14:textId="77777777" w:rsidTr="00B146DE"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E983F1A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1B9A608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25" w:type="dxa"/>
            </w:tcMar>
            <w:vAlign w:val="center"/>
          </w:tcPr>
          <w:p w14:paraId="6A2355B9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89C8BB9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8A9192A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A373BBE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3FBDFE8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0C9B919" w14:textId="77777777" w:rsidR="002B4FCD" w:rsidRPr="00327002" w:rsidRDefault="002B4FCD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3D4E3A" w14:textId="77777777" w:rsidR="002B4FCD" w:rsidRPr="00327002" w:rsidRDefault="002B4FCD" w:rsidP="002B4FCD">
      <w:pPr>
        <w:pStyle w:val="Zawartotabeli"/>
        <w:rPr>
          <w:rFonts w:ascii="Arial" w:hAnsi="Arial" w:cs="Arial"/>
          <w:sz w:val="16"/>
          <w:szCs w:val="16"/>
        </w:rPr>
      </w:pPr>
    </w:p>
    <w:p w14:paraId="4FEEDA17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  <w:r w:rsidRPr="00327002">
        <w:rPr>
          <w:rFonts w:ascii="Arial" w:hAnsi="Arial"/>
          <w:sz w:val="16"/>
          <w:szCs w:val="16"/>
        </w:rPr>
        <w:t>Opis metod prowadzenia zajęć</w:t>
      </w:r>
    </w:p>
    <w:p w14:paraId="19318816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2B4FCD" w:rsidRPr="00327002" w14:paraId="15B1803A" w14:textId="77777777" w:rsidTr="00B146DE">
        <w:trPr>
          <w:trHeight w:val="67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1C3E84C4" w14:textId="77777777" w:rsidR="002B4FCD" w:rsidRPr="00327002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Metody podające: wyjaśnienia dotyczące zadanych uprzednio fragmentów lektur</w:t>
            </w:r>
          </w:p>
          <w:p w14:paraId="257825B3" w14:textId="77777777" w:rsidR="002B4FCD" w:rsidRPr="00327002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Metody aktywizujące: dyskusja dydaktyczna</w:t>
            </w:r>
          </w:p>
          <w:p w14:paraId="0D4B1D58" w14:textId="77777777" w:rsidR="002B4FCD" w:rsidRPr="00327002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 xml:space="preserve">Metody praktyczne: ćwiczenia, w tym interaktywne z zasobów Internetu </w:t>
            </w:r>
          </w:p>
        </w:tc>
      </w:tr>
    </w:tbl>
    <w:p w14:paraId="559100F1" w14:textId="77777777" w:rsidR="002B4FCD" w:rsidRPr="00327002" w:rsidRDefault="002B4FCD" w:rsidP="002B4FCD">
      <w:pPr>
        <w:pStyle w:val="Zawartotabeli"/>
        <w:rPr>
          <w:rFonts w:ascii="Arial" w:hAnsi="Arial" w:cs="Arial"/>
          <w:sz w:val="16"/>
          <w:szCs w:val="16"/>
        </w:rPr>
      </w:pPr>
    </w:p>
    <w:p w14:paraId="36DE0F85" w14:textId="77777777" w:rsidR="002B4FCD" w:rsidRPr="00327002" w:rsidRDefault="002B4FCD" w:rsidP="002B4FCD">
      <w:pPr>
        <w:pStyle w:val="Zawartotabeli"/>
        <w:rPr>
          <w:rFonts w:ascii="Arial" w:hAnsi="Arial" w:cs="Arial"/>
          <w:sz w:val="16"/>
          <w:szCs w:val="16"/>
        </w:rPr>
      </w:pPr>
      <w:r w:rsidRPr="00327002">
        <w:rPr>
          <w:rFonts w:ascii="Arial" w:hAnsi="Arial" w:cs="Arial"/>
          <w:sz w:val="16"/>
          <w:szCs w:val="16"/>
        </w:rPr>
        <w:t>Formy sprawdzania efektów uczenia się</w:t>
      </w:r>
    </w:p>
    <w:p w14:paraId="00061F5C" w14:textId="77777777" w:rsidR="002B4FCD" w:rsidRPr="00327002" w:rsidRDefault="002B4FCD" w:rsidP="002B4FCD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71"/>
      </w:tblGrid>
      <w:tr w:rsidR="002B4FCD" w:rsidRPr="00327002" w14:paraId="782B1544" w14:textId="77777777" w:rsidTr="00B146DE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5EDCF30" w14:textId="77777777" w:rsidR="002B4FCD" w:rsidRPr="00327002" w:rsidRDefault="002B4FCD" w:rsidP="00B146DE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F3211D9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EE375D0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72B74E3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9300551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248EEC8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2FD603F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D6238CF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C2A5B01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FF20E4E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41B911D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09AEA03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2106530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Egzamin pisemny</w:t>
            </w: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A068BB9" w14:textId="77777777" w:rsidR="002B4FCD" w:rsidRPr="00327002" w:rsidRDefault="002B4FCD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Inne</w:t>
            </w:r>
          </w:p>
        </w:tc>
      </w:tr>
      <w:tr w:rsidR="002B4FCD" w:rsidRPr="00327002" w14:paraId="5BAD32B4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7DBD97A" w14:textId="77777777" w:rsidR="002B4FCD" w:rsidRPr="00327002" w:rsidRDefault="002B4FCD" w:rsidP="00B146DE">
            <w:pPr>
              <w:pStyle w:val="Tekstdymka1"/>
              <w:jc w:val="center"/>
              <w:rPr>
                <w:rFonts w:ascii="Arial" w:hAnsi="Arial" w:cs="Arial"/>
              </w:rPr>
            </w:pPr>
            <w:r w:rsidRPr="00327002">
              <w:rPr>
                <w:rFonts w:ascii="Arial" w:hAnsi="Arial" w:cs="Arial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832D5E4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446AF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C9399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AB3FD60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0C0E5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78ED78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DEE36AC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6B430EA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9C53EF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F0DB89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7036E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F7FE68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FE7D397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1E5C8291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E7EFDFB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E250D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D43121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1A67C8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D0C32B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02156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2FD085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03589E3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0F7773E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0A6850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F4B238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09FE4A4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1132A58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4C1F60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33DDE474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E09A7B3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373729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F00E32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0171B2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1793B7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2EB736B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DB776E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259947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1A1CFE7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7B1CAFB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AC4AE8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68B62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A21D893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F7E85BF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2E4C7C1C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291F78D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4D2CC0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5E98F9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36816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20F1578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7B7A09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A99A95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4021D3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2779B6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574ED7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1C6F0D4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811F43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D34ED4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C83FB4D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0C063972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7420E6C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C300D5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A7BAC3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8AF1B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E676EE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16EFC2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7F8BCC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C6E9C80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A768031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F20994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0A57C48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79DAC4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6E5E1C6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C13508D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63284552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5D68694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1F5D67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F32B434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3828A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07C489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AF98BF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27C5F8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8695FC2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D8B8BA4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78D73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FE51B23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34F1CD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11C875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E44095F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3F67F91B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AF84364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3E1CA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DF38C0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C90C2B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89C8D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8EA669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36FDA65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51A3F9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074B97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EBCCB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E19D27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FACD3DD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4487F94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5336BF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162CCB1B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2CC51BC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68535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4530E3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15568B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9EFD4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268AED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5077014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9637552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798C49F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ABBEF1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D00B6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52B4FB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DF5C1FF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20320C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2B4FCD" w:rsidRPr="00327002" w14:paraId="77C14F7D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F788EFE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F128B5A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578D6C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7D5983E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3E629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58C2B9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330FD1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5F2B23F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AACF541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849745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00EA26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F2384A7" w14:textId="77777777" w:rsidR="002B4FCD" w:rsidRPr="00327002" w:rsidRDefault="002B4FCD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A4D423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E6AF18B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x</w:t>
            </w:r>
          </w:p>
        </w:tc>
      </w:tr>
    </w:tbl>
    <w:p w14:paraId="4E136C97" w14:textId="77777777" w:rsidR="002B4FCD" w:rsidRPr="00327002" w:rsidRDefault="002B4FCD" w:rsidP="002B4FCD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2B4FCD" w:rsidRPr="00327002" w14:paraId="39539731" w14:textId="77777777" w:rsidTr="00B146D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5A39B233" w14:textId="77777777" w:rsidR="002B4FCD" w:rsidRPr="00327002" w:rsidRDefault="002B4FCD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</w:tcPr>
          <w:p w14:paraId="72762418" w14:textId="77777777" w:rsidR="002B4FCD" w:rsidRPr="00327002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327002">
              <w:rPr>
                <w:rFonts w:ascii="Arial" w:hAnsi="Arial" w:cs="Arial"/>
                <w:sz w:val="16"/>
                <w:szCs w:val="16"/>
              </w:rPr>
              <w:t>Zaliczenie na ocenę. Regularne i aktywne uczestnictwo w zajęciach; krótkie sprawdziany pisemne po zakończeniu każdego cząstkowego problemu przewidzianego w programie</w:t>
            </w:r>
          </w:p>
        </w:tc>
      </w:tr>
    </w:tbl>
    <w:p w14:paraId="56DC10FC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2B4FCD" w:rsidRPr="00327002" w14:paraId="5A0167FD" w14:textId="77777777" w:rsidTr="00B146DE">
        <w:trPr>
          <w:trHeight w:val="511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538479C0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</w:tcPr>
          <w:p w14:paraId="1C3F8B4D" w14:textId="77777777" w:rsidR="002B4FCD" w:rsidRPr="00327002" w:rsidRDefault="002B4FCD" w:rsidP="00B146DE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4CCFC690" w14:textId="77777777" w:rsidR="002B4FCD" w:rsidRPr="00327002" w:rsidRDefault="002B4FCD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FF4169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p w14:paraId="157D0D39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  <w:r w:rsidRPr="00327002">
        <w:rPr>
          <w:rFonts w:ascii="Arial" w:hAnsi="Arial"/>
          <w:sz w:val="16"/>
          <w:szCs w:val="16"/>
        </w:rPr>
        <w:t>Treści merytoryczne (wykaz tematów)</w:t>
      </w:r>
    </w:p>
    <w:p w14:paraId="79710066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2B4FCD" w:rsidRPr="00327002" w14:paraId="4672C3C9" w14:textId="77777777" w:rsidTr="00B146DE">
        <w:trPr>
          <w:trHeight w:val="27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17B384ED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Czas teraźniejszy 2 : powtórzenie i rozszerzenie wiadomości</w:t>
            </w:r>
          </w:p>
          <w:p w14:paraId="5CFF4725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Czasy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przeszłe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 2: passe compose imparfait –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opozycja</w:t>
            </w:r>
            <w:proofErr w:type="spellEnd"/>
          </w:p>
          <w:p w14:paraId="4859487B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Czasy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przeszłe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 2 : passe compose imparfait plus-que-parfait –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opozycja</w:t>
            </w:r>
            <w:proofErr w:type="spellEnd"/>
          </w:p>
          <w:p w14:paraId="243E820F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 xml:space="preserve">Czasy przyszłe 2 : powtórzenie wiadomości i wprowadzenie czasu futur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anterieur</w:t>
            </w:r>
            <w:proofErr w:type="spellEnd"/>
          </w:p>
          <w:p w14:paraId="0D103818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 xml:space="preserve">Tryb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conditionnel</w:t>
            </w:r>
            <w:proofErr w:type="spellEnd"/>
          </w:p>
          <w:p w14:paraId="42449E80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 xml:space="preserve">Tryb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subjonctif</w:t>
            </w:r>
            <w:proofErr w:type="spellEnd"/>
          </w:p>
          <w:p w14:paraId="5D816DAA" w14:textId="77777777" w:rsidR="002B4FCD" w:rsidRPr="00327002" w:rsidRDefault="002B4FCD" w:rsidP="002B4FCD">
            <w:pPr>
              <w:pStyle w:val="Akapitzlist"/>
              <w:widowControl/>
              <w:numPr>
                <w:ilvl w:val="0"/>
                <w:numId w:val="3"/>
              </w:numPr>
              <w:spacing w:after="160" w:line="259" w:lineRule="auto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Czasy literackie</w:t>
            </w:r>
          </w:p>
          <w:p w14:paraId="7F53A1CA" w14:textId="5ECDC961" w:rsidR="002B4FCD" w:rsidRPr="00327002" w:rsidRDefault="002B4FCD" w:rsidP="002B4FCD">
            <w:pPr>
              <w:pStyle w:val="Akapitzlist"/>
              <w:widowControl/>
              <w:spacing w:after="160" w:line="276" w:lineRule="auto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3BCDC42C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p w14:paraId="5FEB90C4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  <w:r w:rsidRPr="00327002">
        <w:rPr>
          <w:rFonts w:ascii="Arial" w:hAnsi="Arial"/>
          <w:sz w:val="16"/>
          <w:szCs w:val="16"/>
        </w:rPr>
        <w:t>Wykaz literatury podstawowej</w:t>
      </w:r>
    </w:p>
    <w:p w14:paraId="6B1DA5AA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2B4FCD" w:rsidRPr="00327002" w14:paraId="20B1A4CF" w14:textId="77777777" w:rsidTr="00B146DE">
        <w:trPr>
          <w:trHeight w:val="109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6B694B43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lastRenderedPageBreak/>
              <w:t>Klepcarz-Supryn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M. 2010,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Repetytorium gramatyczne z języka francuskiego</w:t>
            </w:r>
            <w:r w:rsidRPr="00327002">
              <w:rPr>
                <w:rFonts w:ascii="Arial" w:hAnsi="Arial"/>
                <w:sz w:val="16"/>
                <w:szCs w:val="16"/>
              </w:rPr>
              <w:t>, Wydawnictwo Szkolne PWN, Warszawa</w:t>
            </w:r>
          </w:p>
          <w:p w14:paraId="417947BE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Grevisse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M., tłum. i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adapt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Żuchelkowska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A.,2010,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Gramatyka języka francuskiego od A do B2</w:t>
            </w:r>
            <w:r w:rsidRPr="00327002">
              <w:rPr>
                <w:rFonts w:ascii="Arial" w:hAnsi="Arial"/>
                <w:sz w:val="16"/>
                <w:szCs w:val="16"/>
              </w:rPr>
              <w:t>, Nowela, Poznań</w:t>
            </w:r>
          </w:p>
          <w:p w14:paraId="64C22E58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Bescherelle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tłum. i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adapt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Migdalska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G., 1996,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Gramatyka francuska dla młodzieży</w:t>
            </w:r>
            <w:r w:rsidRPr="00327002">
              <w:rPr>
                <w:rFonts w:ascii="Arial" w:hAnsi="Arial"/>
                <w:sz w:val="16"/>
                <w:szCs w:val="16"/>
              </w:rPr>
              <w:t>, PWN, Warszawa</w:t>
            </w:r>
          </w:p>
          <w:p w14:paraId="0878DC82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2003,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1FB02857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2002,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niveau intermédiaire, Clé International, Paris </w:t>
            </w:r>
          </w:p>
          <w:p w14:paraId="44086586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Riegel, M.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 , 1997,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méthodique du français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PUF, Paris </w:t>
            </w:r>
          </w:p>
          <w:p w14:paraId="112BB04E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 xml:space="preserve">Karolak, S., 2007,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Składnia francuska o podstawach semantycznych, t.1</w:t>
            </w:r>
            <w:r w:rsidRPr="00327002">
              <w:rPr>
                <w:rFonts w:ascii="Arial" w:hAnsi="Arial"/>
                <w:sz w:val="16"/>
                <w:szCs w:val="16"/>
              </w:rPr>
              <w:t xml:space="preserve">, Collegium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Columbinum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Kraków </w:t>
            </w:r>
          </w:p>
          <w:p w14:paraId="54176605" w14:textId="77777777" w:rsidR="002B4FCD" w:rsidRPr="00327002" w:rsidRDefault="002B4FCD" w:rsidP="002B4FCD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Pozierak-Trybisz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I., 2009,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Składnia francuska o podstawach semantycznych, t.2 – ćwiczenia</w:t>
            </w:r>
            <w:r w:rsidRPr="00327002">
              <w:rPr>
                <w:rFonts w:ascii="Arial" w:hAnsi="Arial"/>
                <w:sz w:val="16"/>
                <w:szCs w:val="16"/>
              </w:rPr>
              <w:t xml:space="preserve">, Collegium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Columbinum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Kraków </w:t>
            </w:r>
          </w:p>
        </w:tc>
      </w:tr>
    </w:tbl>
    <w:p w14:paraId="5A0C6E9E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p w14:paraId="29FC7FF0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  <w:r w:rsidRPr="00327002">
        <w:rPr>
          <w:rFonts w:ascii="Arial" w:hAnsi="Arial"/>
          <w:sz w:val="16"/>
          <w:szCs w:val="16"/>
        </w:rPr>
        <w:t>Wykaz literatury uzupełniającej</w:t>
      </w:r>
    </w:p>
    <w:p w14:paraId="56C4DA2D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2B4FCD" w:rsidRPr="00327002" w14:paraId="37FC71A7" w14:textId="77777777" w:rsidTr="00B146DE">
        <w:trPr>
          <w:trHeight w:val="1112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58F2CED5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Charaudeau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P., 1992,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du sens et de l’expression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75F59D17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 xml:space="preserve">Karolak, S., 2001,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Od semantyki do gramatyki</w:t>
            </w:r>
            <w:r w:rsidRPr="00327002">
              <w:rPr>
                <w:rFonts w:ascii="Arial" w:hAnsi="Arial"/>
                <w:sz w:val="16"/>
                <w:szCs w:val="16"/>
              </w:rPr>
              <w:t>, wybór rozpraw, Instytut Slawistyki PAN, Warszawa</w:t>
            </w:r>
          </w:p>
          <w:p w14:paraId="6A9861C8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Wybrane strony internetowe z ćwiczeniami interaktywnymi, np. www.francaisfacile.com</w:t>
            </w:r>
          </w:p>
          <w:p w14:paraId="72EC1B2E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</w:rPr>
              <w:t>Sigalin</w:t>
            </w:r>
            <w:proofErr w:type="spellEnd"/>
            <w:r w:rsidRPr="00327002">
              <w:rPr>
                <w:rFonts w:ascii="Arial" w:hAnsi="Arial"/>
                <w:sz w:val="16"/>
                <w:szCs w:val="16"/>
              </w:rPr>
              <w:t xml:space="preserve">, B., 1979, </w:t>
            </w:r>
            <w:r w:rsidRPr="00327002">
              <w:rPr>
                <w:rFonts w:ascii="Arial" w:hAnsi="Arial"/>
                <w:i/>
                <w:sz w:val="16"/>
                <w:szCs w:val="16"/>
              </w:rPr>
              <w:t>Stosowanie przyimka w języku francuskim</w:t>
            </w:r>
            <w:r w:rsidRPr="00327002">
              <w:rPr>
                <w:rFonts w:ascii="Arial" w:hAnsi="Arial"/>
                <w:sz w:val="16"/>
                <w:szCs w:val="16"/>
              </w:rPr>
              <w:t xml:space="preserve">, Wiedza Powszechna, Warszawa </w:t>
            </w:r>
          </w:p>
          <w:p w14:paraId="66DBB8A2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>Bérard, E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., Grammaire du français, atelier FLE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Didier, Paris 2005</w:t>
            </w:r>
          </w:p>
          <w:p w14:paraId="164701AF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Boulet, R., 2003,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3D186074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Grand-Clément, O., 2010,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dialogue, niveau débutant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6B391FB9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Miquel, C., 2007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dialogues, niveau intermédiaire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0982F765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Boularès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M., Grand-Clément, O., 2000,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Conjugaison progressive du français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Clé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Intérnational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>, Paris</w:t>
            </w:r>
          </w:p>
          <w:p w14:paraId="0059827C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Bérard, E., 2005,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>, niveau A1/A2, Didier, Paris</w:t>
            </w:r>
          </w:p>
          <w:p w14:paraId="04EF89A5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Bérard, E., 2006,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>, niveau B1/B2, Didier, Paris</w:t>
            </w:r>
          </w:p>
          <w:p w14:paraId="74803410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>, 2005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, Les exercices de grammaire, A1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755A5011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200,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Exercices de grammaire </w:t>
            </w:r>
            <w:proofErr w:type="spellStart"/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encontexte</w:t>
            </w:r>
            <w:proofErr w:type="spellEnd"/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, niveau débutant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24BE98C9" w14:textId="77777777" w:rsidR="002B4FCD" w:rsidRPr="00327002" w:rsidRDefault="002B4FCD" w:rsidP="002B4FCD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 w:rsidRPr="00327002"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 w:rsidRPr="00327002">
              <w:rPr>
                <w:rFonts w:ascii="Arial" w:hAnsi="Arial"/>
                <w:sz w:val="16"/>
                <w:szCs w:val="16"/>
                <w:lang w:val="fr-FR"/>
              </w:rPr>
              <w:t xml:space="preserve">, 2001, </w:t>
            </w:r>
            <w:r w:rsidRPr="00327002">
              <w:rPr>
                <w:rFonts w:ascii="Arial" w:hAnsi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 w:rsidRPr="00327002"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3EF80D31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  <w:lang w:val="fr-FR"/>
              </w:rPr>
            </w:pPr>
          </w:p>
          <w:p w14:paraId="4D1EF727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Pozycje niedostępne w bibliotece są dostarczane studentom przez wykładowcę.</w:t>
            </w:r>
          </w:p>
        </w:tc>
      </w:tr>
    </w:tbl>
    <w:p w14:paraId="6AA0EF61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p w14:paraId="3B0C42AA" w14:textId="77777777" w:rsidR="002B4FCD" w:rsidRPr="00327002" w:rsidRDefault="002B4FCD" w:rsidP="002B4FCD">
      <w:pPr>
        <w:pStyle w:val="Tekstdymka1"/>
        <w:rPr>
          <w:rFonts w:ascii="Arial" w:hAnsi="Arial" w:cs="Arial"/>
        </w:rPr>
      </w:pPr>
      <w:r w:rsidRPr="00327002">
        <w:rPr>
          <w:rFonts w:ascii="Arial" w:hAnsi="Arial" w:cs="Arial"/>
        </w:rPr>
        <w:t>Bilans godzinowy zgodny z CNPS (Całkowity Nakład Pracy Studenta)</w:t>
      </w:r>
    </w:p>
    <w:p w14:paraId="60665936" w14:textId="77777777" w:rsidR="002B4FCD" w:rsidRPr="00327002" w:rsidRDefault="002B4FCD" w:rsidP="002B4FCD">
      <w:pPr>
        <w:rPr>
          <w:rFonts w:ascii="Arial" w:hAnsi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5545"/>
        <w:gridCol w:w="1383"/>
      </w:tblGrid>
      <w:tr w:rsidR="002B4FCD" w:rsidRPr="00327002" w14:paraId="58149DCD" w14:textId="77777777" w:rsidTr="00B146DE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1794435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343A8C0E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Wykład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451BD704" w14:textId="77777777" w:rsidR="002B4FCD" w:rsidRPr="00327002" w:rsidRDefault="002B4FCD" w:rsidP="00B146DE">
            <w:pPr>
              <w:snapToGrid w:val="0"/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2B4FCD" w:rsidRPr="00327002" w14:paraId="214ACC63" w14:textId="77777777" w:rsidTr="00B146DE">
        <w:trPr>
          <w:cantSplit/>
          <w:trHeight w:val="332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9F6AA26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76EA4420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1444750A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2B4FCD" w:rsidRPr="00327002" w14:paraId="71D9311C" w14:textId="77777777" w:rsidTr="00B146DE">
        <w:trPr>
          <w:cantSplit/>
          <w:trHeight w:val="67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D8FBDF1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1E76A76F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490221D8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2B4FCD" w:rsidRPr="00327002" w14:paraId="19D95450" w14:textId="77777777" w:rsidTr="00B146DE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43DF09D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4744912C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2C823288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60</w:t>
            </w:r>
          </w:p>
        </w:tc>
      </w:tr>
      <w:tr w:rsidR="002B4FCD" w:rsidRPr="00327002" w14:paraId="07EE2EBE" w14:textId="77777777" w:rsidTr="00B146DE">
        <w:trPr>
          <w:cantSplit/>
          <w:trHeight w:val="71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18450C9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0C1C130D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2C13A002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B4FCD" w:rsidRPr="00327002" w14:paraId="6F14BAE2" w14:textId="77777777" w:rsidTr="00B146DE">
        <w:trPr>
          <w:cantSplit/>
          <w:trHeight w:val="731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783E379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79BA787D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01AD43F5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B4FCD" w:rsidRPr="00327002" w14:paraId="046C1EF9" w14:textId="77777777" w:rsidTr="00B146DE">
        <w:trPr>
          <w:cantSplit/>
          <w:trHeight w:val="365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95268BE" w14:textId="77777777" w:rsidR="002B4FCD" w:rsidRPr="00327002" w:rsidRDefault="002B4FCD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3988F626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Przygotowanie do egzaminu/zaliczenia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5657E153" w14:textId="77777777" w:rsidR="002B4FCD" w:rsidRPr="00327002" w:rsidRDefault="002B4FCD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50</w:t>
            </w:r>
          </w:p>
        </w:tc>
      </w:tr>
      <w:tr w:rsidR="002B4FCD" w:rsidRPr="00327002" w14:paraId="1C7E0F73" w14:textId="77777777" w:rsidTr="00B146DE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2ECE690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Ogółem bilans czasu pracy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1555ED52" w14:textId="77777777" w:rsidR="002B4FCD" w:rsidRPr="00327002" w:rsidRDefault="002B4FCD" w:rsidP="00B146DE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150</w:t>
            </w:r>
          </w:p>
        </w:tc>
      </w:tr>
      <w:tr w:rsidR="002B4FCD" w:rsidRPr="00327002" w14:paraId="43F4487A" w14:textId="77777777" w:rsidTr="00B146DE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B236C25" w14:textId="77777777" w:rsidR="002B4FCD" w:rsidRPr="00327002" w:rsidRDefault="002B4FCD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08F89838" w14:textId="77777777" w:rsidR="002B4FCD" w:rsidRPr="00327002" w:rsidRDefault="002B4FCD" w:rsidP="00B146DE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 w:rsidRPr="00327002"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0D8D49A3" w14:textId="77777777" w:rsidR="002B4FCD" w:rsidRPr="00327002" w:rsidRDefault="002B4FCD" w:rsidP="002B4FCD">
      <w:pPr>
        <w:pStyle w:val="Tekstdymka1"/>
        <w:rPr>
          <w:rFonts w:ascii="Arial" w:hAnsi="Arial" w:cs="Arial"/>
        </w:rPr>
      </w:pPr>
    </w:p>
    <w:p w14:paraId="1E847D5E" w14:textId="77777777" w:rsidR="006B077A" w:rsidRPr="00327002" w:rsidRDefault="006B077A">
      <w:pPr>
        <w:rPr>
          <w:rFonts w:ascii="Arial" w:hAnsi="Arial"/>
          <w:sz w:val="16"/>
          <w:szCs w:val="16"/>
        </w:rPr>
      </w:pPr>
    </w:p>
    <w:sectPr w:rsidR="006B077A" w:rsidRPr="00327002" w:rsidSect="002B4FC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A09A6"/>
    <w:multiLevelType w:val="hybridMultilevel"/>
    <w:tmpl w:val="0F381DD4"/>
    <w:lvl w:ilvl="0" w:tplc="F1BE8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B61"/>
    <w:multiLevelType w:val="multilevel"/>
    <w:tmpl w:val="511AA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414E77"/>
    <w:multiLevelType w:val="hybridMultilevel"/>
    <w:tmpl w:val="990AA7A2"/>
    <w:lvl w:ilvl="0" w:tplc="709202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96AF0"/>
    <w:multiLevelType w:val="multilevel"/>
    <w:tmpl w:val="7B7824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812359">
    <w:abstractNumId w:val="1"/>
  </w:num>
  <w:num w:numId="2" w16cid:durableId="211231514">
    <w:abstractNumId w:val="3"/>
  </w:num>
  <w:num w:numId="3" w16cid:durableId="44111511">
    <w:abstractNumId w:val="2"/>
  </w:num>
  <w:num w:numId="4" w16cid:durableId="131776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FCD"/>
    <w:rsid w:val="002B4FCD"/>
    <w:rsid w:val="00327002"/>
    <w:rsid w:val="004D47C8"/>
    <w:rsid w:val="006B077A"/>
    <w:rsid w:val="008A6C4C"/>
    <w:rsid w:val="00A76E90"/>
    <w:rsid w:val="00C41329"/>
    <w:rsid w:val="00CA5A8A"/>
    <w:rsid w:val="00DD7DBB"/>
    <w:rsid w:val="00F45221"/>
    <w:rsid w:val="00F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0DF2"/>
  <w15:chartTrackingRefBased/>
  <w15:docId w15:val="{2832C07F-B96C-4025-A39C-161F3F57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FCD"/>
    <w:pPr>
      <w:widowControl w:val="0"/>
      <w:spacing w:after="0" w:line="240" w:lineRule="auto"/>
    </w:pPr>
    <w:rPr>
      <w:rFonts w:ascii="Liberation Serif" w:eastAsia="SimSun" w:hAnsi="Liberation Serif" w:cs="Arial"/>
      <w:kern w:val="0"/>
      <w:lang w:val="pl-PL"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4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4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F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4F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4F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4F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4F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4F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4F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4F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F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F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4F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4F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4F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4F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4F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4F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4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4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4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4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4F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4F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4F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4F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4F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4FC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Normalny"/>
    <w:link w:val="NagwekZnak"/>
    <w:qFormat/>
    <w:rsid w:val="002B4F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B4FCD"/>
    <w:rPr>
      <w:rFonts w:ascii="Liberation Sans" w:eastAsia="Microsoft YaHei" w:hAnsi="Liberation Sans" w:cs="Arial"/>
      <w:kern w:val="0"/>
      <w:sz w:val="28"/>
      <w:szCs w:val="28"/>
      <w:lang w:val="pl-PL" w:eastAsia="zh-CN" w:bidi="hi-IN"/>
      <w14:ligatures w14:val="none"/>
    </w:rPr>
  </w:style>
  <w:style w:type="paragraph" w:customStyle="1" w:styleId="Tekstdymka1">
    <w:name w:val="Tekst dymka1"/>
    <w:basedOn w:val="Normalny"/>
    <w:qFormat/>
    <w:rsid w:val="002B4FCD"/>
    <w:pPr>
      <w:suppressAutoHyphens/>
      <w:autoSpaceDE w:val="0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2B4FCD"/>
    <w:pPr>
      <w:suppressLineNumbers/>
      <w:suppressAutoHyphens/>
      <w:autoSpaceDE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883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2025-09-04T10:17:00Z</dcterms:created>
  <dcterms:modified xsi:type="dcterms:W3CDTF">2025-09-08T10:12:00Z</dcterms:modified>
</cp:coreProperties>
</file>